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37476" w14:textId="77777777" w:rsidR="00550A73" w:rsidRPr="00D635C1" w:rsidRDefault="00AE7322" w:rsidP="00550A73">
      <w:pPr>
        <w:pStyle w:val="Heading1"/>
        <w:ind w:left="1440" w:firstLine="720"/>
        <w:rPr>
          <w:rFonts w:asciiTheme="majorHAnsi" w:eastAsia="Times New Roman" w:hAnsiTheme="majorHAnsi" w:cstheme="majorHAnsi"/>
          <w:sz w:val="24"/>
          <w:szCs w:val="24"/>
        </w:rPr>
      </w:pPr>
      <w:r w:rsidRPr="00D635C1">
        <w:rPr>
          <w:rFonts w:asciiTheme="majorHAnsi" w:eastAsia="Times New Roman" w:hAnsiTheme="majorHAnsi" w:cstheme="majorHAnsi"/>
          <w:sz w:val="24"/>
          <w:szCs w:val="24"/>
        </w:rPr>
        <w:t xml:space="preserve">Brief </w:t>
      </w:r>
      <w:r w:rsidR="00550A73" w:rsidRPr="00D635C1">
        <w:rPr>
          <w:rFonts w:asciiTheme="majorHAnsi" w:eastAsia="Times New Roman" w:hAnsiTheme="majorHAnsi" w:cstheme="majorHAnsi"/>
          <w:sz w:val="24"/>
          <w:szCs w:val="24"/>
        </w:rPr>
        <w:t xml:space="preserve">Outline of the Roman Catholic Mass </w:t>
      </w:r>
    </w:p>
    <w:p w14:paraId="2347C223" w14:textId="77777777" w:rsidR="00550A73" w:rsidRPr="00D635C1" w:rsidRDefault="00550A73" w:rsidP="00550A73">
      <w:pPr>
        <w:spacing w:before="100" w:beforeAutospacing="1" w:after="100" w:afterAutospacing="1"/>
        <w:rPr>
          <w:rFonts w:asciiTheme="majorHAnsi" w:eastAsia="Times New Roman" w:hAnsiTheme="majorHAnsi" w:cstheme="majorHAnsi"/>
          <w:u w:val="single"/>
        </w:rPr>
      </w:pPr>
      <w:r w:rsidRPr="00D635C1">
        <w:rPr>
          <w:rStyle w:val="Emphasis"/>
          <w:rFonts w:asciiTheme="majorHAnsi" w:eastAsia="Times New Roman" w:hAnsiTheme="majorHAnsi" w:cstheme="majorHAnsi"/>
          <w:b/>
        </w:rPr>
        <w:t>INTRODUCTORY RITES</w:t>
      </w:r>
      <w:r w:rsidRPr="00D635C1">
        <w:rPr>
          <w:rFonts w:asciiTheme="majorHAnsi" w:eastAsia="Times New Roman" w:hAnsiTheme="majorHAnsi" w:cstheme="majorHAnsi"/>
          <w:b/>
        </w:rPr>
        <w:br/>
      </w:r>
      <w:r w:rsidRPr="00D635C1">
        <w:rPr>
          <w:rFonts w:asciiTheme="majorHAnsi" w:eastAsia="Times New Roman" w:hAnsiTheme="majorHAnsi" w:cstheme="majorHAnsi"/>
        </w:rPr>
        <w:br/>
        <w:t xml:space="preserve">A Catholic Mass starts with the </w:t>
      </w:r>
      <w:r w:rsidR="00AE7322" w:rsidRPr="00D635C1">
        <w:rPr>
          <w:rFonts w:asciiTheme="majorHAnsi" w:eastAsia="Times New Roman" w:hAnsiTheme="majorHAnsi" w:cstheme="majorHAnsi"/>
        </w:rPr>
        <w:t>entrance</w:t>
      </w:r>
      <w:r w:rsidRPr="00D635C1">
        <w:rPr>
          <w:rFonts w:asciiTheme="majorHAnsi" w:eastAsia="Times New Roman" w:hAnsiTheme="majorHAnsi" w:cstheme="majorHAnsi"/>
        </w:rPr>
        <w:t xml:space="preserve"> procession of the priest and other ministers toward the sanctuary of the church. During the entrance procession, there is usually a gathering song followed by a Greeting to the assembly, the Penitential Rite (a time of reflection on one's sins and a prayer for God's mercy), concluded with the Opening Prayer.</w:t>
      </w:r>
      <w:r w:rsidRPr="00D635C1">
        <w:rPr>
          <w:rFonts w:asciiTheme="majorHAnsi" w:eastAsia="Times New Roman" w:hAnsiTheme="majorHAnsi" w:cstheme="majorHAnsi"/>
        </w:rPr>
        <w:br/>
      </w:r>
      <w:r w:rsidRPr="00D635C1">
        <w:rPr>
          <w:rFonts w:asciiTheme="majorHAnsi" w:eastAsia="Times New Roman" w:hAnsiTheme="majorHAnsi" w:cstheme="majorHAnsi"/>
        </w:rPr>
        <w:br/>
      </w:r>
      <w:r w:rsidRPr="00D635C1">
        <w:rPr>
          <w:rStyle w:val="Emphasis"/>
          <w:rFonts w:asciiTheme="majorHAnsi" w:eastAsia="Times New Roman" w:hAnsiTheme="majorHAnsi" w:cstheme="majorHAnsi"/>
          <w:b/>
          <w:u w:val="single"/>
        </w:rPr>
        <w:t>LITURGY OF THE WORD</w:t>
      </w:r>
      <w:r w:rsidRPr="00D635C1">
        <w:rPr>
          <w:rFonts w:asciiTheme="majorHAnsi" w:eastAsia="Times New Roman" w:hAnsiTheme="majorHAnsi" w:cstheme="majorHAnsi"/>
          <w:b/>
          <w:u w:val="single"/>
        </w:rPr>
        <w:br/>
      </w:r>
      <w:r w:rsidRPr="00D635C1">
        <w:rPr>
          <w:rFonts w:asciiTheme="majorHAnsi" w:eastAsia="Times New Roman" w:hAnsiTheme="majorHAnsi" w:cstheme="majorHAnsi"/>
        </w:rPr>
        <w:br/>
        <w:t>This part of the Mass will offer Scripture readings from the following areas:</w:t>
      </w:r>
      <w:r w:rsidRPr="00D635C1">
        <w:rPr>
          <w:rFonts w:asciiTheme="majorHAnsi" w:eastAsia="Times New Roman" w:hAnsiTheme="majorHAnsi" w:cstheme="majorHAnsi"/>
        </w:rPr>
        <w:br/>
      </w:r>
      <w:r w:rsidRPr="00D635C1">
        <w:rPr>
          <w:rFonts w:asciiTheme="majorHAnsi" w:eastAsia="Times New Roman" w:hAnsiTheme="majorHAnsi" w:cstheme="majorHAnsi"/>
        </w:rPr>
        <w:br/>
      </w:r>
      <w:r w:rsidRPr="00D635C1">
        <w:rPr>
          <w:rStyle w:val="Emphasis"/>
          <w:rFonts w:asciiTheme="majorHAnsi" w:eastAsia="Times New Roman" w:hAnsiTheme="majorHAnsi" w:cstheme="majorHAnsi"/>
          <w:b/>
        </w:rPr>
        <w:t>First Reading</w:t>
      </w:r>
      <w:r w:rsidRPr="00D635C1">
        <w:rPr>
          <w:rFonts w:asciiTheme="majorHAnsi" w:eastAsia="Times New Roman" w:hAnsiTheme="majorHAnsi" w:cstheme="majorHAnsi"/>
          <w:b/>
        </w:rPr>
        <w:br/>
      </w:r>
      <w:r w:rsidRPr="00D635C1">
        <w:rPr>
          <w:rFonts w:asciiTheme="majorHAnsi" w:eastAsia="Times New Roman" w:hAnsiTheme="majorHAnsi" w:cstheme="majorHAnsi"/>
        </w:rPr>
        <w:t>A scripture reading from the Old Testament</w:t>
      </w:r>
      <w:r w:rsidRPr="00D635C1">
        <w:rPr>
          <w:rFonts w:asciiTheme="majorHAnsi" w:eastAsia="Times New Roman" w:hAnsiTheme="majorHAnsi" w:cstheme="majorHAnsi"/>
        </w:rPr>
        <w:br/>
      </w:r>
      <w:r w:rsidRPr="00D635C1">
        <w:rPr>
          <w:rFonts w:asciiTheme="majorHAnsi" w:eastAsia="Times New Roman" w:hAnsiTheme="majorHAnsi" w:cstheme="majorHAnsi"/>
        </w:rPr>
        <w:br/>
      </w:r>
      <w:r w:rsidRPr="00D635C1">
        <w:rPr>
          <w:rStyle w:val="Emphasis"/>
          <w:rFonts w:asciiTheme="majorHAnsi" w:eastAsia="Times New Roman" w:hAnsiTheme="majorHAnsi" w:cstheme="majorHAnsi"/>
          <w:b/>
        </w:rPr>
        <w:t>Responsorial Psalm</w:t>
      </w:r>
      <w:r w:rsidRPr="00D635C1">
        <w:rPr>
          <w:rFonts w:asciiTheme="majorHAnsi" w:eastAsia="Times New Roman" w:hAnsiTheme="majorHAnsi" w:cstheme="majorHAnsi"/>
          <w:b/>
        </w:rPr>
        <w:br/>
      </w:r>
      <w:r w:rsidRPr="00D635C1">
        <w:rPr>
          <w:rFonts w:asciiTheme="majorHAnsi" w:eastAsia="Times New Roman" w:hAnsiTheme="majorHAnsi" w:cstheme="majorHAnsi"/>
        </w:rPr>
        <w:t>A Psalm selected from the Book of Psalms. The congregation interacts by offering a response (usually sung).</w:t>
      </w:r>
      <w:r w:rsidRPr="00D635C1">
        <w:rPr>
          <w:rFonts w:asciiTheme="majorHAnsi" w:eastAsia="Times New Roman" w:hAnsiTheme="majorHAnsi" w:cstheme="majorHAnsi"/>
        </w:rPr>
        <w:br/>
      </w:r>
      <w:r w:rsidRPr="00D635C1">
        <w:rPr>
          <w:rFonts w:asciiTheme="majorHAnsi" w:eastAsia="Times New Roman" w:hAnsiTheme="majorHAnsi" w:cstheme="majorHAnsi"/>
        </w:rPr>
        <w:br/>
      </w:r>
      <w:r w:rsidRPr="00D635C1">
        <w:rPr>
          <w:rStyle w:val="Emphasis"/>
          <w:rFonts w:asciiTheme="majorHAnsi" w:eastAsia="Times New Roman" w:hAnsiTheme="majorHAnsi" w:cstheme="majorHAnsi"/>
          <w:b/>
        </w:rPr>
        <w:t>Second Reading</w:t>
      </w:r>
      <w:r w:rsidRPr="00D635C1">
        <w:rPr>
          <w:rFonts w:asciiTheme="majorHAnsi" w:eastAsia="Times New Roman" w:hAnsiTheme="majorHAnsi" w:cstheme="majorHAnsi"/>
          <w:b/>
        </w:rPr>
        <w:br/>
      </w:r>
      <w:r w:rsidRPr="00D635C1">
        <w:rPr>
          <w:rFonts w:asciiTheme="majorHAnsi" w:eastAsia="Times New Roman" w:hAnsiTheme="majorHAnsi" w:cstheme="majorHAnsi"/>
        </w:rPr>
        <w:t>A scripture reading from the New Testament, usually the epistles</w:t>
      </w:r>
      <w:r w:rsidRPr="00D635C1">
        <w:rPr>
          <w:rFonts w:asciiTheme="majorHAnsi" w:eastAsia="Times New Roman" w:hAnsiTheme="majorHAnsi" w:cstheme="majorHAnsi"/>
        </w:rPr>
        <w:br/>
      </w:r>
      <w:r w:rsidRPr="00D635C1">
        <w:rPr>
          <w:rFonts w:asciiTheme="majorHAnsi" w:eastAsia="Times New Roman" w:hAnsiTheme="majorHAnsi" w:cstheme="majorHAnsi"/>
        </w:rPr>
        <w:br/>
      </w:r>
      <w:r w:rsidRPr="00D635C1">
        <w:rPr>
          <w:rStyle w:val="Emphasis"/>
          <w:rFonts w:asciiTheme="majorHAnsi" w:eastAsia="Times New Roman" w:hAnsiTheme="majorHAnsi" w:cstheme="majorHAnsi"/>
          <w:b/>
        </w:rPr>
        <w:t>Gospel Acclamation</w:t>
      </w:r>
      <w:r w:rsidRPr="00D635C1">
        <w:rPr>
          <w:rFonts w:asciiTheme="majorHAnsi" w:eastAsia="Times New Roman" w:hAnsiTheme="majorHAnsi" w:cstheme="majorHAnsi"/>
          <w:b/>
        </w:rPr>
        <w:br/>
      </w:r>
      <w:r w:rsidRPr="00D635C1">
        <w:rPr>
          <w:rFonts w:asciiTheme="majorHAnsi" w:eastAsia="Times New Roman" w:hAnsiTheme="majorHAnsi" w:cstheme="majorHAnsi"/>
        </w:rPr>
        <w:t>The people praise Christ's presence in the sacred Word of God.</w:t>
      </w:r>
      <w:r w:rsidRPr="00D635C1">
        <w:rPr>
          <w:rFonts w:asciiTheme="majorHAnsi" w:eastAsia="Times New Roman" w:hAnsiTheme="majorHAnsi" w:cstheme="majorHAnsi"/>
        </w:rPr>
        <w:br/>
      </w:r>
      <w:r w:rsidRPr="00D635C1">
        <w:rPr>
          <w:rFonts w:asciiTheme="majorHAnsi" w:eastAsia="Times New Roman" w:hAnsiTheme="majorHAnsi" w:cstheme="majorHAnsi"/>
        </w:rPr>
        <w:br/>
      </w:r>
      <w:r w:rsidRPr="00D635C1">
        <w:rPr>
          <w:rStyle w:val="Emphasis"/>
          <w:rFonts w:asciiTheme="majorHAnsi" w:eastAsia="Times New Roman" w:hAnsiTheme="majorHAnsi" w:cstheme="majorHAnsi"/>
          <w:b/>
        </w:rPr>
        <w:t>Gospel Proclamation</w:t>
      </w:r>
      <w:r w:rsidRPr="00D635C1">
        <w:rPr>
          <w:rFonts w:asciiTheme="majorHAnsi" w:eastAsia="Times New Roman" w:hAnsiTheme="majorHAnsi" w:cstheme="majorHAnsi"/>
          <w:b/>
        </w:rPr>
        <w:br/>
      </w:r>
      <w:r w:rsidRPr="00D635C1">
        <w:rPr>
          <w:rFonts w:asciiTheme="majorHAnsi" w:eastAsia="Times New Roman" w:hAnsiTheme="majorHAnsi" w:cstheme="majorHAnsi"/>
        </w:rPr>
        <w:t xml:space="preserve">Taken from one of the four Gospels of Mathew, Mark, </w:t>
      </w:r>
      <w:proofErr w:type="gramStart"/>
      <w:r w:rsidRPr="00D635C1">
        <w:rPr>
          <w:rFonts w:asciiTheme="majorHAnsi" w:eastAsia="Times New Roman" w:hAnsiTheme="majorHAnsi" w:cstheme="majorHAnsi"/>
        </w:rPr>
        <w:t>Luke</w:t>
      </w:r>
      <w:proofErr w:type="gramEnd"/>
      <w:r w:rsidRPr="00D635C1">
        <w:rPr>
          <w:rFonts w:asciiTheme="majorHAnsi" w:eastAsia="Times New Roman" w:hAnsiTheme="majorHAnsi" w:cstheme="majorHAnsi"/>
        </w:rPr>
        <w:t xml:space="preserve"> or John. </w:t>
      </w:r>
      <w:r w:rsidRPr="00D635C1">
        <w:rPr>
          <w:rFonts w:asciiTheme="majorHAnsi" w:eastAsia="Times New Roman" w:hAnsiTheme="majorHAnsi" w:cstheme="majorHAnsi"/>
        </w:rPr>
        <w:br/>
      </w:r>
      <w:r w:rsidRPr="00D635C1">
        <w:rPr>
          <w:rFonts w:asciiTheme="majorHAnsi" w:eastAsia="Times New Roman" w:hAnsiTheme="majorHAnsi" w:cstheme="majorHAnsi"/>
        </w:rPr>
        <w:br/>
      </w:r>
      <w:r w:rsidRPr="00D635C1">
        <w:rPr>
          <w:rStyle w:val="Emphasis"/>
          <w:rFonts w:asciiTheme="majorHAnsi" w:eastAsia="Times New Roman" w:hAnsiTheme="majorHAnsi" w:cstheme="majorHAnsi"/>
          <w:b/>
        </w:rPr>
        <w:t>Homily</w:t>
      </w:r>
      <w:r w:rsidRPr="00D635C1">
        <w:rPr>
          <w:rFonts w:asciiTheme="majorHAnsi" w:eastAsia="Times New Roman" w:hAnsiTheme="majorHAnsi" w:cstheme="majorHAnsi"/>
          <w:b/>
        </w:rPr>
        <w:br/>
      </w:r>
      <w:r w:rsidRPr="00D635C1">
        <w:rPr>
          <w:rFonts w:asciiTheme="majorHAnsi" w:eastAsia="Times New Roman" w:hAnsiTheme="majorHAnsi" w:cstheme="majorHAnsi"/>
        </w:rPr>
        <w:t>The priest or deacon will address the congregation on the scripture proclaimed.</w:t>
      </w:r>
      <w:r w:rsidRPr="00D635C1">
        <w:rPr>
          <w:rFonts w:asciiTheme="majorHAnsi" w:eastAsia="Times New Roman" w:hAnsiTheme="majorHAnsi" w:cstheme="majorHAnsi"/>
        </w:rPr>
        <w:br/>
      </w:r>
      <w:r w:rsidRPr="00D635C1">
        <w:rPr>
          <w:rFonts w:asciiTheme="majorHAnsi" w:eastAsia="Times New Roman" w:hAnsiTheme="majorHAnsi" w:cstheme="majorHAnsi"/>
        </w:rPr>
        <w:br/>
      </w:r>
      <w:r w:rsidRPr="00D635C1">
        <w:rPr>
          <w:rStyle w:val="Emphasis"/>
          <w:rFonts w:asciiTheme="majorHAnsi" w:eastAsia="Times New Roman" w:hAnsiTheme="majorHAnsi" w:cstheme="majorHAnsi"/>
          <w:b/>
        </w:rPr>
        <w:t>Universal Prayer of The Prayer of the Faithful or The General Intercessions</w:t>
      </w:r>
      <w:r w:rsidRPr="00D635C1">
        <w:rPr>
          <w:rFonts w:asciiTheme="majorHAnsi" w:eastAsia="Times New Roman" w:hAnsiTheme="majorHAnsi" w:cstheme="majorHAnsi"/>
          <w:b/>
        </w:rPr>
        <w:br/>
      </w:r>
      <w:r w:rsidRPr="00D635C1">
        <w:rPr>
          <w:rFonts w:asciiTheme="majorHAnsi" w:eastAsia="Times New Roman" w:hAnsiTheme="majorHAnsi" w:cstheme="majorHAnsi"/>
        </w:rPr>
        <w:t xml:space="preserve">A collection of short prayers of petition normally led by the deacon is one is present. After each petition is said the congregation will respond by saying, "Lord, hear our prayer" or something similar. </w:t>
      </w:r>
      <w:r w:rsidRPr="00D635C1">
        <w:rPr>
          <w:rFonts w:asciiTheme="majorHAnsi" w:eastAsia="Times New Roman" w:hAnsiTheme="majorHAnsi" w:cstheme="majorHAnsi"/>
        </w:rPr>
        <w:br/>
      </w:r>
      <w:r w:rsidRPr="00D635C1">
        <w:rPr>
          <w:rFonts w:asciiTheme="majorHAnsi" w:eastAsia="Times New Roman" w:hAnsiTheme="majorHAnsi" w:cstheme="majorHAnsi"/>
        </w:rPr>
        <w:br/>
      </w:r>
      <w:r w:rsidRPr="00D635C1">
        <w:rPr>
          <w:rStyle w:val="Emphasis"/>
          <w:rFonts w:asciiTheme="majorHAnsi" w:eastAsia="Times New Roman" w:hAnsiTheme="majorHAnsi" w:cstheme="majorHAnsi"/>
          <w:b/>
          <w:u w:val="single"/>
        </w:rPr>
        <w:t>LITURGY OF THE EUCHARIST</w:t>
      </w:r>
    </w:p>
    <w:p w14:paraId="12EF8884" w14:textId="77777777" w:rsidR="00550A73" w:rsidRPr="00D635C1" w:rsidRDefault="00550A73" w:rsidP="00550A73">
      <w:pPr>
        <w:spacing w:before="100" w:beforeAutospacing="1" w:after="100" w:afterAutospacing="1"/>
        <w:rPr>
          <w:rStyle w:val="Emphasis"/>
          <w:rFonts w:asciiTheme="majorHAnsi" w:eastAsia="Times New Roman" w:hAnsiTheme="majorHAnsi" w:cstheme="majorHAnsi"/>
          <w:b/>
        </w:rPr>
      </w:pPr>
      <w:r w:rsidRPr="00D635C1">
        <w:rPr>
          <w:rFonts w:asciiTheme="majorHAnsi" w:eastAsia="Times New Roman" w:hAnsiTheme="majorHAnsi" w:cstheme="majorHAnsi"/>
          <w:b/>
        </w:rPr>
        <w:t xml:space="preserve">Offertory or </w:t>
      </w:r>
      <w:r w:rsidRPr="00D635C1">
        <w:rPr>
          <w:rStyle w:val="Emphasis"/>
          <w:rFonts w:asciiTheme="majorHAnsi" w:eastAsia="Times New Roman" w:hAnsiTheme="majorHAnsi" w:cstheme="majorHAnsi"/>
          <w:b/>
        </w:rPr>
        <w:t>Presentation of the Gifts and Preparation of the Gifts</w:t>
      </w:r>
      <w:r w:rsidRPr="00D635C1">
        <w:rPr>
          <w:rFonts w:asciiTheme="majorHAnsi" w:eastAsia="Times New Roman" w:hAnsiTheme="majorHAnsi" w:cstheme="majorHAnsi"/>
          <w:b/>
        </w:rPr>
        <w:br/>
      </w:r>
      <w:r w:rsidRPr="00D635C1">
        <w:rPr>
          <w:rFonts w:asciiTheme="majorHAnsi" w:eastAsia="Times New Roman" w:hAnsiTheme="majorHAnsi" w:cstheme="majorHAnsi"/>
        </w:rPr>
        <w:t>The bread and wine are brought to the altar along with any monetary offerings for the poor that may have been collected from the congregation. The Offertory hymn may be sung at this time.</w:t>
      </w:r>
      <w:r w:rsidRPr="00D635C1">
        <w:rPr>
          <w:rFonts w:asciiTheme="majorHAnsi" w:eastAsia="Times New Roman" w:hAnsiTheme="majorHAnsi" w:cstheme="majorHAnsi"/>
        </w:rPr>
        <w:br/>
      </w:r>
      <w:r w:rsidRPr="00D635C1">
        <w:rPr>
          <w:rFonts w:asciiTheme="majorHAnsi" w:eastAsia="Times New Roman" w:hAnsiTheme="majorHAnsi" w:cstheme="majorHAnsi"/>
        </w:rPr>
        <w:br/>
      </w:r>
      <w:r w:rsidRPr="00D635C1">
        <w:rPr>
          <w:rStyle w:val="Emphasis"/>
          <w:rFonts w:asciiTheme="majorHAnsi" w:eastAsia="Times New Roman" w:hAnsiTheme="majorHAnsi" w:cstheme="majorHAnsi"/>
          <w:b/>
        </w:rPr>
        <w:t>Prayer Over the Gifts</w:t>
      </w:r>
      <w:r w:rsidRPr="00D635C1">
        <w:rPr>
          <w:rFonts w:asciiTheme="majorHAnsi" w:eastAsia="Times New Roman" w:hAnsiTheme="majorHAnsi" w:cstheme="majorHAnsi"/>
          <w:b/>
        </w:rPr>
        <w:br/>
      </w:r>
      <w:r w:rsidRPr="00D635C1">
        <w:rPr>
          <w:rFonts w:asciiTheme="majorHAnsi" w:eastAsia="Times New Roman" w:hAnsiTheme="majorHAnsi" w:cstheme="majorHAnsi"/>
        </w:rPr>
        <w:t>The priest may say or sing this prayer.</w:t>
      </w:r>
      <w:r w:rsidRPr="00D635C1">
        <w:rPr>
          <w:rFonts w:asciiTheme="majorHAnsi" w:eastAsia="Times New Roman" w:hAnsiTheme="majorHAnsi" w:cstheme="majorHAnsi"/>
        </w:rPr>
        <w:br/>
      </w:r>
      <w:r w:rsidRPr="00D635C1">
        <w:rPr>
          <w:rFonts w:asciiTheme="majorHAnsi" w:eastAsia="Times New Roman" w:hAnsiTheme="majorHAnsi" w:cstheme="majorHAnsi"/>
        </w:rPr>
        <w:br/>
      </w:r>
      <w:r w:rsidRPr="00D635C1">
        <w:rPr>
          <w:rStyle w:val="Emphasis"/>
          <w:rFonts w:asciiTheme="majorHAnsi" w:eastAsia="Times New Roman" w:hAnsiTheme="majorHAnsi" w:cstheme="majorHAnsi"/>
          <w:b/>
        </w:rPr>
        <w:t>Eucharistic Prayer</w:t>
      </w:r>
      <w:r w:rsidRPr="00D635C1">
        <w:rPr>
          <w:rFonts w:asciiTheme="majorHAnsi" w:eastAsia="Times New Roman" w:hAnsiTheme="majorHAnsi" w:cstheme="majorHAnsi"/>
          <w:b/>
        </w:rPr>
        <w:br/>
      </w:r>
      <w:r w:rsidRPr="00D635C1">
        <w:rPr>
          <w:rFonts w:asciiTheme="majorHAnsi" w:eastAsia="Times New Roman" w:hAnsiTheme="majorHAnsi" w:cstheme="majorHAnsi"/>
        </w:rPr>
        <w:t xml:space="preserve">At this time the congregation will kneel as Calvary becomes present on the altar in an unbloody manner. </w:t>
      </w:r>
    </w:p>
    <w:p w14:paraId="0A54F497" w14:textId="77777777" w:rsidR="00550A73" w:rsidRPr="00D635C1" w:rsidRDefault="00550A73" w:rsidP="00550A73">
      <w:pPr>
        <w:spacing w:before="100" w:beforeAutospacing="1" w:after="100" w:afterAutospacing="1"/>
        <w:rPr>
          <w:rFonts w:asciiTheme="majorHAnsi" w:eastAsia="Times New Roman" w:hAnsiTheme="majorHAnsi" w:cstheme="majorHAnsi"/>
        </w:rPr>
      </w:pPr>
      <w:r w:rsidRPr="00D635C1">
        <w:rPr>
          <w:rFonts w:asciiTheme="majorHAnsi" w:eastAsia="Times New Roman" w:hAnsiTheme="majorHAnsi" w:cstheme="majorHAnsi"/>
        </w:rPr>
        <w:t>Begins with the Preface, the Sanctus, - Memorial Acclamation and Great Amen.</w:t>
      </w:r>
    </w:p>
    <w:p w14:paraId="78380704" w14:textId="77777777" w:rsidR="00550A73" w:rsidRPr="00D635C1" w:rsidRDefault="00550A73" w:rsidP="00550A73">
      <w:pPr>
        <w:spacing w:before="100" w:beforeAutospacing="1" w:after="100" w:afterAutospacing="1"/>
        <w:rPr>
          <w:rFonts w:asciiTheme="majorHAnsi" w:eastAsia="Times New Roman" w:hAnsiTheme="majorHAnsi" w:cstheme="majorHAnsi"/>
          <w:b/>
          <w:i/>
        </w:rPr>
      </w:pPr>
      <w:r w:rsidRPr="00D635C1">
        <w:rPr>
          <w:rFonts w:asciiTheme="majorHAnsi" w:eastAsia="Times New Roman" w:hAnsiTheme="majorHAnsi" w:cstheme="majorHAnsi"/>
          <w:b/>
          <w:i/>
        </w:rPr>
        <w:lastRenderedPageBreak/>
        <w:t>COMMUNION RITE</w:t>
      </w:r>
    </w:p>
    <w:p w14:paraId="18720D35" w14:textId="77777777" w:rsidR="00550A73" w:rsidRPr="00D635C1" w:rsidRDefault="00550A73" w:rsidP="00550A73">
      <w:pPr>
        <w:spacing w:before="100" w:beforeAutospacing="1" w:after="100" w:afterAutospacing="1"/>
        <w:rPr>
          <w:rFonts w:asciiTheme="majorHAnsi" w:eastAsia="Times New Roman" w:hAnsiTheme="majorHAnsi" w:cstheme="majorHAnsi"/>
        </w:rPr>
      </w:pPr>
      <w:r w:rsidRPr="00D635C1">
        <w:rPr>
          <w:rFonts w:asciiTheme="majorHAnsi" w:eastAsia="Times New Roman" w:hAnsiTheme="majorHAnsi" w:cstheme="majorHAnsi"/>
        </w:rPr>
        <w:br/>
      </w:r>
      <w:r w:rsidRPr="00D635C1">
        <w:rPr>
          <w:rStyle w:val="Emphasis"/>
          <w:rFonts w:asciiTheme="majorHAnsi" w:eastAsia="Times New Roman" w:hAnsiTheme="majorHAnsi" w:cstheme="majorHAnsi"/>
          <w:b/>
        </w:rPr>
        <w:t>Lord's Prayer</w:t>
      </w:r>
      <w:r w:rsidRPr="00D635C1">
        <w:rPr>
          <w:rFonts w:asciiTheme="majorHAnsi" w:eastAsia="Times New Roman" w:hAnsiTheme="majorHAnsi" w:cstheme="majorHAnsi"/>
          <w:b/>
        </w:rPr>
        <w:br/>
      </w:r>
      <w:r w:rsidRPr="00D635C1">
        <w:rPr>
          <w:rFonts w:asciiTheme="majorHAnsi" w:eastAsia="Times New Roman" w:hAnsiTheme="majorHAnsi" w:cstheme="majorHAnsi"/>
        </w:rPr>
        <w:t>The reciting of the Our Father. No handholding!</w:t>
      </w:r>
      <w:r w:rsidRPr="00D635C1">
        <w:rPr>
          <w:rFonts w:asciiTheme="majorHAnsi" w:eastAsia="Times New Roman" w:hAnsiTheme="majorHAnsi" w:cstheme="majorHAnsi"/>
        </w:rPr>
        <w:br/>
      </w:r>
      <w:r w:rsidRPr="00D635C1">
        <w:rPr>
          <w:rFonts w:asciiTheme="majorHAnsi" w:eastAsia="Times New Roman" w:hAnsiTheme="majorHAnsi" w:cstheme="majorHAnsi"/>
        </w:rPr>
        <w:br/>
      </w:r>
      <w:r w:rsidRPr="00D635C1">
        <w:rPr>
          <w:rStyle w:val="Emphasis"/>
          <w:rFonts w:asciiTheme="majorHAnsi" w:eastAsia="Times New Roman" w:hAnsiTheme="majorHAnsi" w:cstheme="majorHAnsi"/>
          <w:b/>
        </w:rPr>
        <w:t>The Sign of Peace</w:t>
      </w:r>
      <w:r w:rsidRPr="00D635C1">
        <w:rPr>
          <w:rFonts w:asciiTheme="majorHAnsi" w:eastAsia="Times New Roman" w:hAnsiTheme="majorHAnsi" w:cstheme="majorHAnsi"/>
          <w:b/>
        </w:rPr>
        <w:br/>
      </w:r>
      <w:r w:rsidRPr="00D635C1">
        <w:rPr>
          <w:rFonts w:asciiTheme="majorHAnsi" w:eastAsia="Times New Roman" w:hAnsiTheme="majorHAnsi" w:cstheme="majorHAnsi"/>
        </w:rPr>
        <w:t>The deacon will prompt the congregation to offer each other a sign of peace. You will shake the hand of people around you, perhaps saying, "Peace be with you."</w:t>
      </w:r>
      <w:r w:rsidRPr="00D635C1">
        <w:rPr>
          <w:rFonts w:asciiTheme="majorHAnsi" w:eastAsia="Times New Roman" w:hAnsiTheme="majorHAnsi" w:cstheme="majorHAnsi"/>
        </w:rPr>
        <w:br/>
      </w:r>
      <w:r w:rsidRPr="00D635C1">
        <w:rPr>
          <w:rFonts w:asciiTheme="majorHAnsi" w:eastAsia="Times New Roman" w:hAnsiTheme="majorHAnsi" w:cstheme="majorHAnsi"/>
        </w:rPr>
        <w:br/>
      </w:r>
      <w:r w:rsidRPr="00D635C1">
        <w:rPr>
          <w:rStyle w:val="Emphasis"/>
          <w:rFonts w:asciiTheme="majorHAnsi" w:eastAsia="Times New Roman" w:hAnsiTheme="majorHAnsi" w:cstheme="majorHAnsi"/>
          <w:b/>
        </w:rPr>
        <w:t>Breaking of the Bread / Lamb of God</w:t>
      </w:r>
      <w:r w:rsidRPr="00D635C1">
        <w:rPr>
          <w:rFonts w:asciiTheme="majorHAnsi" w:eastAsia="Times New Roman" w:hAnsiTheme="majorHAnsi" w:cstheme="majorHAnsi"/>
          <w:b/>
        </w:rPr>
        <w:br/>
      </w:r>
      <w:r w:rsidRPr="00D635C1">
        <w:rPr>
          <w:rFonts w:asciiTheme="majorHAnsi" w:eastAsia="Times New Roman" w:hAnsiTheme="majorHAnsi" w:cstheme="majorHAnsi"/>
        </w:rPr>
        <w:br/>
      </w:r>
      <w:r w:rsidRPr="00D635C1">
        <w:rPr>
          <w:rStyle w:val="Emphasis"/>
          <w:rFonts w:asciiTheme="majorHAnsi" w:eastAsia="Times New Roman" w:hAnsiTheme="majorHAnsi" w:cstheme="majorHAnsi"/>
          <w:b/>
        </w:rPr>
        <w:t>Distribution of Communion</w:t>
      </w:r>
      <w:r w:rsidRPr="00D635C1">
        <w:rPr>
          <w:rFonts w:asciiTheme="majorHAnsi" w:eastAsia="Times New Roman" w:hAnsiTheme="majorHAnsi" w:cstheme="majorHAnsi"/>
          <w:b/>
        </w:rPr>
        <w:br/>
      </w:r>
      <w:r w:rsidRPr="00D635C1">
        <w:rPr>
          <w:rFonts w:asciiTheme="majorHAnsi" w:eastAsia="Times New Roman" w:hAnsiTheme="majorHAnsi" w:cstheme="majorHAnsi"/>
        </w:rPr>
        <w:t>People process in lines to the front of the Cathedral, receive communion standing and then return to their seats. After returning to their places, people are encouraged to immediately sit down or kneel in silent prayer.</w:t>
      </w:r>
      <w:r w:rsidRPr="00D635C1">
        <w:rPr>
          <w:rFonts w:asciiTheme="majorHAnsi" w:eastAsia="Times New Roman" w:hAnsiTheme="majorHAnsi" w:cstheme="majorHAnsi"/>
        </w:rPr>
        <w:br/>
      </w:r>
      <w:r w:rsidRPr="00D635C1">
        <w:rPr>
          <w:rFonts w:asciiTheme="majorHAnsi" w:eastAsia="Times New Roman" w:hAnsiTheme="majorHAnsi" w:cstheme="majorHAnsi"/>
        </w:rPr>
        <w:br/>
        <w:t>If you are not Catholic, you may process to the front and cross your hands across your chest to receive a blessing or you may remain seated or kneel in prayer while communion is being distributed.</w:t>
      </w:r>
    </w:p>
    <w:p w14:paraId="6A715B54" w14:textId="77777777" w:rsidR="00550A73" w:rsidRPr="00D635C1" w:rsidRDefault="00550A73" w:rsidP="00550A73">
      <w:pPr>
        <w:spacing w:before="100" w:beforeAutospacing="1" w:after="100" w:afterAutospacing="1"/>
        <w:rPr>
          <w:rFonts w:asciiTheme="majorHAnsi" w:eastAsia="Times New Roman" w:hAnsiTheme="majorHAnsi" w:cstheme="majorHAnsi"/>
          <w:b/>
          <w:i/>
        </w:rPr>
      </w:pPr>
      <w:r w:rsidRPr="00D635C1">
        <w:rPr>
          <w:rFonts w:asciiTheme="majorHAnsi" w:eastAsia="Times New Roman" w:hAnsiTheme="majorHAnsi" w:cstheme="majorHAnsi"/>
          <w:b/>
          <w:i/>
        </w:rPr>
        <w:t>Only Catholics in a state of grace, i.e., not conscious of serious sin, may receive communion.</w:t>
      </w:r>
    </w:p>
    <w:p w14:paraId="19C9A4BF" w14:textId="77777777" w:rsidR="00550A73" w:rsidRPr="00D635C1" w:rsidRDefault="00550A73" w:rsidP="00550A73">
      <w:pPr>
        <w:spacing w:before="100" w:beforeAutospacing="1" w:after="100" w:afterAutospacing="1"/>
        <w:rPr>
          <w:rStyle w:val="Emphasis"/>
          <w:rFonts w:asciiTheme="majorHAnsi" w:eastAsia="Times New Roman" w:hAnsiTheme="majorHAnsi" w:cstheme="majorHAnsi"/>
        </w:rPr>
      </w:pPr>
      <w:r w:rsidRPr="00D635C1">
        <w:rPr>
          <w:rFonts w:asciiTheme="majorHAnsi" w:eastAsia="Times New Roman" w:hAnsiTheme="majorHAnsi" w:cstheme="majorHAnsi"/>
        </w:rPr>
        <w:t>This is a sacred time for Catholics. Do not engage in unnecessary conversation during this period of the Mass. There should be no unnecessary trips to the bathroom or other diversions. Please do not let children run in the aisles. Instead, take them to the back of the church until their needs are met.</w:t>
      </w:r>
    </w:p>
    <w:p w14:paraId="67C1F732" w14:textId="1DB75809" w:rsidR="00550A73" w:rsidRPr="00D635C1" w:rsidRDefault="00550A73" w:rsidP="00550A73">
      <w:pPr>
        <w:spacing w:before="100" w:beforeAutospacing="1" w:after="100" w:afterAutospacing="1"/>
        <w:rPr>
          <w:rFonts w:asciiTheme="majorHAnsi" w:eastAsia="Times New Roman" w:hAnsiTheme="majorHAnsi" w:cstheme="majorHAnsi"/>
        </w:rPr>
      </w:pPr>
      <w:r w:rsidRPr="00D635C1">
        <w:rPr>
          <w:rStyle w:val="Emphasis"/>
          <w:rFonts w:asciiTheme="majorHAnsi" w:eastAsia="Times New Roman" w:hAnsiTheme="majorHAnsi" w:cstheme="majorHAnsi"/>
          <w:b/>
        </w:rPr>
        <w:t>Prayer After Communion</w:t>
      </w:r>
      <w:r w:rsidRPr="00D635C1">
        <w:rPr>
          <w:rFonts w:asciiTheme="majorHAnsi" w:eastAsia="Times New Roman" w:hAnsiTheme="majorHAnsi" w:cstheme="majorHAnsi"/>
          <w:b/>
        </w:rPr>
        <w:br/>
      </w:r>
      <w:r w:rsidRPr="00D635C1">
        <w:rPr>
          <w:rFonts w:asciiTheme="majorHAnsi" w:eastAsia="Times New Roman" w:hAnsiTheme="majorHAnsi" w:cstheme="majorHAnsi"/>
        </w:rPr>
        <w:br/>
      </w:r>
      <w:r w:rsidRPr="00D635C1">
        <w:rPr>
          <w:rStyle w:val="Emphasis"/>
          <w:rFonts w:asciiTheme="majorHAnsi" w:eastAsia="Times New Roman" w:hAnsiTheme="majorHAnsi" w:cstheme="majorHAnsi"/>
          <w:b/>
        </w:rPr>
        <w:t>CONCLUDING RITE</w:t>
      </w:r>
      <w:r w:rsidRPr="00D635C1">
        <w:rPr>
          <w:rFonts w:asciiTheme="majorHAnsi" w:eastAsia="Times New Roman" w:hAnsiTheme="majorHAnsi" w:cstheme="majorHAnsi"/>
          <w:b/>
        </w:rPr>
        <w:br/>
      </w:r>
      <w:r w:rsidRPr="00D635C1">
        <w:rPr>
          <w:rFonts w:asciiTheme="majorHAnsi" w:eastAsia="Times New Roman" w:hAnsiTheme="majorHAnsi" w:cstheme="majorHAnsi"/>
        </w:rPr>
        <w:br/>
        <w:t xml:space="preserve">This segment is the conclusion of the Mass and includes a second collection, announcements, and the final blessing. </w:t>
      </w:r>
      <w:r w:rsidRPr="00D635C1">
        <w:rPr>
          <w:rFonts w:asciiTheme="majorHAnsi" w:eastAsia="Times New Roman" w:hAnsiTheme="majorHAnsi" w:cstheme="majorHAnsi"/>
        </w:rPr>
        <w:br/>
      </w:r>
      <w:r w:rsidRPr="00D635C1">
        <w:rPr>
          <w:rFonts w:asciiTheme="majorHAnsi" w:eastAsia="Times New Roman" w:hAnsiTheme="majorHAnsi" w:cstheme="majorHAnsi"/>
        </w:rPr>
        <w:br/>
      </w:r>
      <w:r w:rsidRPr="00D635C1">
        <w:rPr>
          <w:rStyle w:val="Emphasis"/>
          <w:rFonts w:asciiTheme="majorHAnsi" w:eastAsia="Times New Roman" w:hAnsiTheme="majorHAnsi" w:cstheme="majorHAnsi"/>
          <w:b/>
        </w:rPr>
        <w:t>Solemn / Final Blessing</w:t>
      </w:r>
      <w:r w:rsidRPr="00D635C1">
        <w:rPr>
          <w:rFonts w:asciiTheme="majorHAnsi" w:eastAsia="Times New Roman" w:hAnsiTheme="majorHAnsi" w:cstheme="majorHAnsi"/>
          <w:b/>
        </w:rPr>
        <w:br/>
      </w:r>
      <w:r w:rsidRPr="00D635C1">
        <w:rPr>
          <w:rFonts w:asciiTheme="majorHAnsi" w:eastAsia="Times New Roman" w:hAnsiTheme="majorHAnsi" w:cstheme="majorHAnsi"/>
        </w:rPr>
        <w:t>Given to the entire congregation.</w:t>
      </w:r>
      <w:r w:rsidRPr="00D635C1">
        <w:rPr>
          <w:rFonts w:asciiTheme="majorHAnsi" w:eastAsia="Times New Roman" w:hAnsiTheme="majorHAnsi" w:cstheme="majorHAnsi"/>
        </w:rPr>
        <w:br/>
      </w:r>
      <w:r w:rsidRPr="00D635C1">
        <w:rPr>
          <w:rFonts w:asciiTheme="majorHAnsi" w:eastAsia="Times New Roman" w:hAnsiTheme="majorHAnsi" w:cstheme="majorHAnsi"/>
        </w:rPr>
        <w:br/>
      </w:r>
      <w:r w:rsidRPr="00D635C1">
        <w:rPr>
          <w:rStyle w:val="Emphasis"/>
          <w:rFonts w:asciiTheme="majorHAnsi" w:eastAsia="Times New Roman" w:hAnsiTheme="majorHAnsi" w:cstheme="majorHAnsi"/>
          <w:b/>
        </w:rPr>
        <w:t>Dismissal</w:t>
      </w:r>
      <w:r w:rsidRPr="00D635C1">
        <w:rPr>
          <w:rFonts w:asciiTheme="majorHAnsi" w:eastAsia="Times New Roman" w:hAnsiTheme="majorHAnsi" w:cstheme="majorHAnsi"/>
          <w:b/>
        </w:rPr>
        <w:br/>
      </w:r>
      <w:r w:rsidRPr="00D635C1">
        <w:rPr>
          <w:rFonts w:asciiTheme="majorHAnsi" w:eastAsia="Times New Roman" w:hAnsiTheme="majorHAnsi" w:cstheme="majorHAnsi"/>
        </w:rPr>
        <w:t>Given by the deacon.</w:t>
      </w:r>
      <w:r w:rsidRPr="00D635C1">
        <w:rPr>
          <w:rFonts w:asciiTheme="majorHAnsi" w:eastAsia="Times New Roman" w:hAnsiTheme="majorHAnsi" w:cstheme="majorHAnsi"/>
        </w:rPr>
        <w:br/>
      </w:r>
      <w:r w:rsidRPr="00D635C1">
        <w:rPr>
          <w:rFonts w:asciiTheme="majorHAnsi" w:eastAsia="Times New Roman" w:hAnsiTheme="majorHAnsi" w:cstheme="majorHAnsi"/>
        </w:rPr>
        <w:br/>
      </w:r>
      <w:r w:rsidRPr="00D635C1">
        <w:rPr>
          <w:rStyle w:val="Emphasis"/>
          <w:rFonts w:asciiTheme="majorHAnsi" w:eastAsia="Times New Roman" w:hAnsiTheme="majorHAnsi" w:cstheme="majorHAnsi"/>
          <w:b/>
        </w:rPr>
        <w:t>Recessional</w:t>
      </w:r>
      <w:r w:rsidRPr="00D635C1">
        <w:rPr>
          <w:rFonts w:asciiTheme="majorHAnsi" w:eastAsia="Times New Roman" w:hAnsiTheme="majorHAnsi" w:cstheme="majorHAnsi"/>
          <w:b/>
        </w:rPr>
        <w:br/>
      </w:r>
      <w:r w:rsidRPr="00D635C1">
        <w:rPr>
          <w:rFonts w:asciiTheme="majorHAnsi" w:eastAsia="Times New Roman" w:hAnsiTheme="majorHAnsi" w:cstheme="majorHAnsi"/>
        </w:rPr>
        <w:t xml:space="preserve">The priest and deacon </w:t>
      </w:r>
      <w:r w:rsidR="009F1388" w:rsidRPr="00D635C1">
        <w:rPr>
          <w:rFonts w:asciiTheme="majorHAnsi" w:eastAsia="Times New Roman" w:hAnsiTheme="majorHAnsi" w:cstheme="majorHAnsi"/>
        </w:rPr>
        <w:t>process</w:t>
      </w:r>
      <w:r w:rsidRPr="00D635C1">
        <w:rPr>
          <w:rFonts w:asciiTheme="majorHAnsi" w:eastAsia="Times New Roman" w:hAnsiTheme="majorHAnsi" w:cstheme="majorHAnsi"/>
        </w:rPr>
        <w:t xml:space="preserve"> out of the church during a final hymn.</w:t>
      </w:r>
    </w:p>
    <w:p w14:paraId="173521C4" w14:textId="77777777" w:rsidR="00550A73" w:rsidRPr="00D635C1" w:rsidRDefault="00550A73" w:rsidP="00550A73">
      <w:pPr>
        <w:spacing w:before="100" w:beforeAutospacing="1" w:after="100" w:afterAutospacing="1"/>
        <w:rPr>
          <w:rFonts w:asciiTheme="majorHAnsi" w:eastAsia="Times New Roman" w:hAnsiTheme="majorHAnsi" w:cstheme="majorHAnsi"/>
          <w:b/>
        </w:rPr>
      </w:pPr>
      <w:r w:rsidRPr="00D635C1">
        <w:rPr>
          <w:rFonts w:asciiTheme="majorHAnsi" w:eastAsia="Times New Roman" w:hAnsiTheme="majorHAnsi" w:cstheme="majorHAnsi"/>
          <w:b/>
        </w:rPr>
        <w:t>THE MASS IS NOT OVER UNTIL THE CONCLUSION OF THE CLOSING HYMN.</w:t>
      </w:r>
    </w:p>
    <w:p w14:paraId="6C5D258E" w14:textId="77777777" w:rsidR="00B419A6" w:rsidRPr="00D635C1" w:rsidRDefault="00AE7322" w:rsidP="00550A73">
      <w:pPr>
        <w:rPr>
          <w:rFonts w:asciiTheme="majorHAnsi" w:hAnsiTheme="majorHAnsi" w:cstheme="majorHAnsi"/>
        </w:rPr>
      </w:pPr>
      <w:r w:rsidRPr="00D635C1">
        <w:rPr>
          <w:rFonts w:asciiTheme="majorHAnsi" w:hAnsiTheme="majorHAnsi" w:cstheme="majorHAnsi"/>
        </w:rPr>
        <w:t>Please – a</w:t>
      </w:r>
      <w:r w:rsidR="00550A73" w:rsidRPr="00D635C1">
        <w:rPr>
          <w:rFonts w:asciiTheme="majorHAnsi" w:hAnsiTheme="majorHAnsi" w:cstheme="majorHAnsi"/>
        </w:rPr>
        <w:t xml:space="preserve">lways maintain a reverent silence </w:t>
      </w:r>
      <w:r w:rsidR="00550A73" w:rsidRPr="00D635C1">
        <w:rPr>
          <w:rFonts w:asciiTheme="majorHAnsi" w:hAnsiTheme="majorHAnsi" w:cstheme="majorHAnsi"/>
          <w:b/>
        </w:rPr>
        <w:t>before and after mass</w:t>
      </w:r>
      <w:r w:rsidR="00550A73" w:rsidRPr="00D635C1">
        <w:rPr>
          <w:rFonts w:asciiTheme="majorHAnsi" w:hAnsiTheme="majorHAnsi" w:cstheme="majorHAnsi"/>
        </w:rPr>
        <w:t xml:space="preserve"> as there are many people who wish to have private prayers during these times.</w:t>
      </w:r>
    </w:p>
    <w:sectPr w:rsidR="00B419A6" w:rsidRPr="00D635C1" w:rsidSect="00D635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63403"/>
    <w:multiLevelType w:val="multilevel"/>
    <w:tmpl w:val="313A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6A1FF5"/>
    <w:multiLevelType w:val="multilevel"/>
    <w:tmpl w:val="40EE5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6048972">
    <w:abstractNumId w:val="1"/>
  </w:num>
  <w:num w:numId="2" w16cid:durableId="782769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A73"/>
    <w:rsid w:val="00550A73"/>
    <w:rsid w:val="00702464"/>
    <w:rsid w:val="00810D46"/>
    <w:rsid w:val="009F1388"/>
    <w:rsid w:val="00AE7322"/>
    <w:rsid w:val="00B419A6"/>
    <w:rsid w:val="00D6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9C1AB8"/>
  <w14:defaultImageDpi w14:val="300"/>
  <w15:docId w15:val="{C4E646CC-1F69-6D43-8E9A-3F844F5C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0A7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A73"/>
    <w:rPr>
      <w:rFonts w:ascii="Times" w:hAnsi="Times"/>
      <w:b/>
      <w:bCs/>
      <w:kern w:val="36"/>
      <w:sz w:val="48"/>
      <w:szCs w:val="48"/>
    </w:rPr>
  </w:style>
  <w:style w:type="character" w:styleId="Hyperlink">
    <w:name w:val="Hyperlink"/>
    <w:basedOn w:val="DefaultParagraphFont"/>
    <w:uiPriority w:val="99"/>
    <w:semiHidden/>
    <w:unhideWhenUsed/>
    <w:rsid w:val="00550A73"/>
    <w:rPr>
      <w:color w:val="0000FF"/>
      <w:u w:val="single"/>
    </w:rPr>
  </w:style>
  <w:style w:type="character" w:customStyle="1" w:styleId="ata11y">
    <w:name w:val="at_a11y"/>
    <w:basedOn w:val="DefaultParagraphFont"/>
    <w:rsid w:val="00550A73"/>
  </w:style>
  <w:style w:type="character" w:styleId="Emphasis">
    <w:name w:val="Emphasis"/>
    <w:basedOn w:val="DefaultParagraphFont"/>
    <w:uiPriority w:val="20"/>
    <w:qFormat/>
    <w:rsid w:val="00550A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062">
      <w:bodyDiv w:val="1"/>
      <w:marLeft w:val="0"/>
      <w:marRight w:val="0"/>
      <w:marTop w:val="0"/>
      <w:marBottom w:val="0"/>
      <w:divBdr>
        <w:top w:val="none" w:sz="0" w:space="0" w:color="auto"/>
        <w:left w:val="none" w:sz="0" w:space="0" w:color="auto"/>
        <w:bottom w:val="none" w:sz="0" w:space="0" w:color="auto"/>
        <w:right w:val="none" w:sz="0" w:space="0" w:color="auto"/>
      </w:divBdr>
      <w:divsChild>
        <w:div w:id="306667378">
          <w:marLeft w:val="0"/>
          <w:marRight w:val="0"/>
          <w:marTop w:val="0"/>
          <w:marBottom w:val="0"/>
          <w:divBdr>
            <w:top w:val="none" w:sz="0" w:space="0" w:color="auto"/>
            <w:left w:val="none" w:sz="0" w:space="0" w:color="auto"/>
            <w:bottom w:val="none" w:sz="0" w:space="0" w:color="auto"/>
            <w:right w:val="none" w:sz="0" w:space="0" w:color="auto"/>
          </w:divBdr>
          <w:divsChild>
            <w:div w:id="623120846">
              <w:marLeft w:val="0"/>
              <w:marRight w:val="0"/>
              <w:marTop w:val="0"/>
              <w:marBottom w:val="0"/>
              <w:divBdr>
                <w:top w:val="none" w:sz="0" w:space="0" w:color="auto"/>
                <w:left w:val="none" w:sz="0" w:space="0" w:color="auto"/>
                <w:bottom w:val="none" w:sz="0" w:space="0" w:color="auto"/>
                <w:right w:val="none" w:sz="0" w:space="0" w:color="auto"/>
              </w:divBdr>
            </w:div>
          </w:divsChild>
        </w:div>
        <w:div w:id="1110510708">
          <w:marLeft w:val="0"/>
          <w:marRight w:val="0"/>
          <w:marTop w:val="0"/>
          <w:marBottom w:val="0"/>
          <w:divBdr>
            <w:top w:val="none" w:sz="0" w:space="0" w:color="auto"/>
            <w:left w:val="none" w:sz="0" w:space="0" w:color="auto"/>
            <w:bottom w:val="none" w:sz="0" w:space="0" w:color="auto"/>
            <w:right w:val="none" w:sz="0" w:space="0" w:color="auto"/>
          </w:divBdr>
        </w:div>
        <w:div w:id="736829179">
          <w:marLeft w:val="0"/>
          <w:marRight w:val="0"/>
          <w:marTop w:val="0"/>
          <w:marBottom w:val="0"/>
          <w:divBdr>
            <w:top w:val="none" w:sz="0" w:space="0" w:color="auto"/>
            <w:left w:val="none" w:sz="0" w:space="0" w:color="auto"/>
            <w:bottom w:val="none" w:sz="0" w:space="0" w:color="auto"/>
            <w:right w:val="none" w:sz="0" w:space="0" w:color="auto"/>
          </w:divBdr>
          <w:divsChild>
            <w:div w:id="20537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652</Words>
  <Characters>2890</Characters>
  <Application>Microsoft Office Word</Application>
  <DocSecurity>0</DocSecurity>
  <Lines>45</Lines>
  <Paragraphs>12</Paragraphs>
  <ScaleCrop>false</ScaleCrop>
  <Company>University of Florida</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Zmuda</dc:creator>
  <cp:keywords/>
  <dc:description/>
  <cp:lastModifiedBy>Zmuda,Henry</cp:lastModifiedBy>
  <cp:revision>3</cp:revision>
  <cp:lastPrinted>2023-12-06T14:41:00Z</cp:lastPrinted>
  <dcterms:created xsi:type="dcterms:W3CDTF">2015-09-24T18:24:00Z</dcterms:created>
  <dcterms:modified xsi:type="dcterms:W3CDTF">2023-12-06T14:42:00Z</dcterms:modified>
</cp:coreProperties>
</file>